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5CE7E" w14:textId="174DE2D5" w:rsidR="006F0AC0" w:rsidRDefault="00267964" w:rsidP="00973FC0">
      <w:pPr>
        <w:pStyle w:val="Heading1"/>
      </w:pPr>
      <w:r>
        <w:t>Advert:</w:t>
      </w:r>
    </w:p>
    <w:p w14:paraId="6BB09A81" w14:textId="7B5E7604" w:rsidR="00267964" w:rsidRDefault="00267964">
      <w:r>
        <w:rPr>
          <w:noProof/>
        </w:rPr>
        <w:drawing>
          <wp:anchor distT="0" distB="0" distL="114300" distR="114300" simplePos="0" relativeHeight="251655168" behindDoc="1" locked="0" layoutInCell="1" allowOverlap="1" wp14:anchorId="0E088360" wp14:editId="16DEC7C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54315" cy="3960000"/>
            <wp:effectExtent l="0" t="0" r="0" b="2540"/>
            <wp:wrapTight wrapText="bothSides">
              <wp:wrapPolygon edited="0">
                <wp:start x="0" y="0"/>
                <wp:lineTo x="0" y="21510"/>
                <wp:lineTo x="21451" y="21510"/>
                <wp:lineTo x="21451" y="0"/>
                <wp:lineTo x="0" y="0"/>
              </wp:wrapPolygon>
            </wp:wrapTight>
            <wp:docPr id="1" name="Picture 1" descr="A picture containing text, cup, food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up, food, drin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1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Original concept is a little rough, this was my attempt to put it together – realised (aside from my dodgy photography) where I went wrong.</w:t>
      </w:r>
    </w:p>
    <w:p w14:paraId="25B7EF7B" w14:textId="15441508" w:rsidR="00267964" w:rsidRDefault="00267964"/>
    <w:p w14:paraId="19CE817B" w14:textId="12B705AA" w:rsidR="00267964" w:rsidRDefault="00267964">
      <w:r>
        <w:rPr>
          <w:noProof/>
        </w:rPr>
        <w:drawing>
          <wp:anchor distT="0" distB="0" distL="114300" distR="114300" simplePos="0" relativeHeight="251660288" behindDoc="1" locked="0" layoutInCell="1" allowOverlap="1" wp14:anchorId="5B58AA02" wp14:editId="0EB81E3D">
            <wp:simplePos x="0" y="0"/>
            <wp:positionH relativeFrom="margin">
              <wp:align>right</wp:align>
            </wp:positionH>
            <wp:positionV relativeFrom="paragraph">
              <wp:posOffset>1618615</wp:posOffset>
            </wp:positionV>
            <wp:extent cx="2638800" cy="3957908"/>
            <wp:effectExtent l="0" t="0" r="0" b="5080"/>
            <wp:wrapTight wrapText="bothSides">
              <wp:wrapPolygon edited="0">
                <wp:start x="0" y="0"/>
                <wp:lineTo x="0" y="21524"/>
                <wp:lineTo x="21366" y="21524"/>
                <wp:lineTo x="21366" y="0"/>
                <wp:lineTo x="0" y="0"/>
              </wp:wrapPolygon>
            </wp:wrapTight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5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One of the problems here was not shooting a whole scene first – so the two ‘teas’ and TV were shot separately – need to be shot together, up-close with a TV in the background, more like this kind of image:</w:t>
      </w:r>
    </w:p>
    <w:p w14:paraId="2EDA6243" w14:textId="12610880" w:rsidR="00267964" w:rsidRDefault="00267964">
      <w:r>
        <w:rPr>
          <w:noProof/>
        </w:rPr>
        <w:drawing>
          <wp:anchor distT="0" distB="0" distL="114300" distR="114300" simplePos="0" relativeHeight="251663360" behindDoc="1" locked="0" layoutInCell="1" allowOverlap="1" wp14:anchorId="5B893985" wp14:editId="17F661D8">
            <wp:simplePos x="0" y="0"/>
            <wp:positionH relativeFrom="margin">
              <wp:posOffset>-76200</wp:posOffset>
            </wp:positionH>
            <wp:positionV relativeFrom="paragraph">
              <wp:posOffset>2315845</wp:posOffset>
            </wp:positionV>
            <wp:extent cx="3059106" cy="2667000"/>
            <wp:effectExtent l="0" t="0" r="8255" b="0"/>
            <wp:wrapTight wrapText="bothSides">
              <wp:wrapPolygon edited="0">
                <wp:start x="0" y="0"/>
                <wp:lineTo x="0" y="21446"/>
                <wp:lineTo x="21524" y="21446"/>
                <wp:lineTo x="215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3" t="37840" r="42109"/>
                    <a:stretch/>
                  </pic:blipFill>
                  <pic:spPr bwMode="auto">
                    <a:xfrm>
                      <a:off x="0" y="0"/>
                      <a:ext cx="3059106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The ice-tea glass probably worked the best, the </w:t>
      </w:r>
      <w:proofErr w:type="spellStart"/>
      <w:r>
        <w:t>coca-cola</w:t>
      </w:r>
      <w:proofErr w:type="spellEnd"/>
      <w:r>
        <w:t xml:space="preserve"> </w:t>
      </w:r>
      <w:proofErr w:type="gramStart"/>
      <w:r>
        <w:t>tea cup</w:t>
      </w:r>
      <w:proofErr w:type="gramEnd"/>
      <w:r>
        <w:t xml:space="preserve"> didn’t work so well – but would prefer to have had a glass tea cup to ‘show the tea’ (would have needed a real teabag then):</w:t>
      </w:r>
    </w:p>
    <w:p w14:paraId="6558DB88" w14:textId="2F8FE3C1" w:rsidR="00267964" w:rsidRDefault="00267964"/>
    <w:p w14:paraId="3E212101" w14:textId="17FBFE8E" w:rsidR="00267964" w:rsidRDefault="00267964"/>
    <w:p w14:paraId="3961433C" w14:textId="635D30BB" w:rsidR="00267964" w:rsidRDefault="00267964"/>
    <w:p w14:paraId="09237145" w14:textId="0D1C8E74" w:rsidR="00267964" w:rsidRDefault="00267964">
      <w:r>
        <w:lastRenderedPageBreak/>
        <w:t xml:space="preserve">Advert needs to look more like the photo of the couple watching the movie (above) one with the IRN-BRU ice-tea, the other with the Coca-Cola hot tea – The TV Screen should not have the </w:t>
      </w:r>
      <w:proofErr w:type="gramStart"/>
      <w:r>
        <w:t>logo’s</w:t>
      </w:r>
      <w:proofErr w:type="gramEnd"/>
      <w:r>
        <w:t xml:space="preserve"> on it – that should be free floating text at the top &amp; bottom.</w:t>
      </w:r>
    </w:p>
    <w:p w14:paraId="1B91B390" w14:textId="1686DD3A" w:rsidR="00267964" w:rsidRDefault="00267964">
      <w:r>
        <w:t xml:space="preserve">The slogan needs to be more prominent, </w:t>
      </w:r>
      <w:proofErr w:type="gramStart"/>
      <w:r>
        <w:t>possibly in</w:t>
      </w:r>
      <w:proofErr w:type="gramEnd"/>
      <w:r>
        <w:t xml:space="preserve"> the centre of the screen between the TV and the cups – possible slogans:</w:t>
      </w:r>
    </w:p>
    <w:p w14:paraId="4EE1B88F" w14:textId="59434A3B" w:rsidR="00267964" w:rsidRDefault="00267964">
      <w:r>
        <w:t>Perfect drinks for perfect movies</w:t>
      </w:r>
    </w:p>
    <w:p w14:paraId="0583AFE6" w14:textId="4182AFE8" w:rsidR="00267964" w:rsidRDefault="00C1007E">
      <w:r>
        <w:t>Introducing cinematic cuppas…</w:t>
      </w:r>
    </w:p>
    <w:p w14:paraId="4DA32E59" w14:textId="33074BCA" w:rsidR="00C1007E" w:rsidRPr="00FB5E41" w:rsidRDefault="00C1007E">
      <w:pPr>
        <w:rPr>
          <w:rFonts w:ascii="CocaCola" w:hAnsi="CocaCola"/>
        </w:rPr>
      </w:pPr>
      <w:r>
        <w:t xml:space="preserve">Rename to IRN-BREW and </w:t>
      </w:r>
      <w:proofErr w:type="gramStart"/>
      <w:r>
        <w:t>maybe COCO-TEA</w:t>
      </w:r>
      <w:proofErr w:type="gramEnd"/>
      <w:r w:rsidR="00FB5E41">
        <w:t xml:space="preserve"> instead of </w:t>
      </w:r>
      <w:r w:rsidR="00FB5E41" w:rsidRPr="00FB5E41">
        <w:rPr>
          <w:rFonts w:ascii="Teko" w:hAnsi="Teko" w:cs="Teko"/>
          <w:sz w:val="32"/>
          <w:szCs w:val="32"/>
        </w:rPr>
        <w:t>IRN-BRU</w:t>
      </w:r>
      <w:r w:rsidR="00FB5E41" w:rsidRPr="00FB5E41">
        <w:rPr>
          <w:sz w:val="28"/>
          <w:szCs w:val="24"/>
        </w:rPr>
        <w:t xml:space="preserve"> </w:t>
      </w:r>
      <w:r w:rsidR="00FB5E41">
        <w:t xml:space="preserve">and </w:t>
      </w:r>
      <w:r w:rsidR="00FB5E41" w:rsidRPr="00FB5E41">
        <w:rPr>
          <w:rFonts w:ascii="CocaCola" w:hAnsi="CocaCola"/>
          <w:sz w:val="28"/>
          <w:szCs w:val="28"/>
        </w:rPr>
        <w:t>C</w:t>
      </w:r>
    </w:p>
    <w:p w14:paraId="344A7E30" w14:textId="01FA5BC4" w:rsidR="00C1007E" w:rsidRDefault="00C1007E">
      <w:pPr>
        <w:rPr>
          <w:rFonts w:ascii="Teko" w:hAnsi="Teko" w:cs="Teko"/>
          <w:sz w:val="48"/>
          <w:szCs w:val="48"/>
        </w:rPr>
      </w:pPr>
      <w:r>
        <w:t>Like this:</w:t>
      </w:r>
      <w:r w:rsidR="003B3508">
        <w:t xml:space="preserve"> </w:t>
      </w:r>
      <w:r w:rsidR="003B3508">
        <w:tab/>
      </w:r>
      <w:r w:rsidR="003B3508">
        <w:tab/>
      </w:r>
      <w:r w:rsidR="003B3508">
        <w:tab/>
      </w:r>
      <w:r w:rsidR="003B3508">
        <w:tab/>
      </w:r>
      <w:r w:rsidR="003B3508">
        <w:tab/>
      </w:r>
      <w:proofErr w:type="spellStart"/>
      <w:r>
        <w:rPr>
          <w:rFonts w:ascii="Loki Cola" w:hAnsi="Loki Cola"/>
          <w:sz w:val="48"/>
          <w:szCs w:val="44"/>
        </w:rPr>
        <w:t>Coca</w:t>
      </w:r>
      <w:r w:rsidR="00AD5178" w:rsidRPr="00FB5E41">
        <w:rPr>
          <w:rFonts w:ascii="Flora" w:hAnsi="Flora" w:cs="Teko"/>
          <w:b/>
          <w:bCs/>
          <w:sz w:val="72"/>
          <w:szCs w:val="56"/>
          <w:vertAlign w:val="superscript"/>
        </w:rPr>
        <w:t>_</w:t>
      </w:r>
      <w:r>
        <w:rPr>
          <w:rFonts w:ascii="Loki Cola" w:hAnsi="Loki Cola"/>
          <w:sz w:val="48"/>
          <w:szCs w:val="44"/>
        </w:rPr>
        <w:t>Tea</w:t>
      </w:r>
      <w:proofErr w:type="spellEnd"/>
      <w:r w:rsidR="003B3508">
        <w:rPr>
          <w:rFonts w:ascii="Loki Cola" w:hAnsi="Loki Cola"/>
          <w:sz w:val="48"/>
          <w:szCs w:val="44"/>
        </w:rPr>
        <w:t xml:space="preserve"> </w:t>
      </w:r>
      <w:r w:rsidR="003B3508">
        <w:rPr>
          <w:rFonts w:ascii="Loki Cola" w:hAnsi="Loki Cola"/>
          <w:sz w:val="48"/>
          <w:szCs w:val="44"/>
        </w:rPr>
        <w:tab/>
      </w:r>
      <w:r w:rsidRPr="00C1007E">
        <w:rPr>
          <w:szCs w:val="24"/>
        </w:rPr>
        <w:t>and</w:t>
      </w:r>
      <w:r>
        <w:rPr>
          <w:szCs w:val="24"/>
        </w:rPr>
        <w:tab/>
      </w:r>
      <w:r>
        <w:rPr>
          <w:rFonts w:ascii="Teko" w:hAnsi="Teko" w:cs="Teko"/>
          <w:sz w:val="48"/>
          <w:szCs w:val="48"/>
        </w:rPr>
        <w:t>IRN-BREW</w:t>
      </w:r>
    </w:p>
    <w:p w14:paraId="307BCD6E" w14:textId="2E69CE31" w:rsidR="00C1007E" w:rsidRPr="00C1007E" w:rsidRDefault="00C1007E">
      <w:pPr>
        <w:rPr>
          <w:rFonts w:cs="Teko"/>
          <w:szCs w:val="24"/>
        </w:rPr>
      </w:pPr>
      <w:r>
        <w:rPr>
          <w:rFonts w:cs="Teko"/>
          <w:szCs w:val="24"/>
        </w:rPr>
        <w:t xml:space="preserve">Screen should be a black and white out of copyright but well-known movie – maybe Charlie Chaplin(?) </w:t>
      </w:r>
      <w:proofErr w:type="gramStart"/>
      <w:r>
        <w:rPr>
          <w:rFonts w:cs="Teko"/>
          <w:szCs w:val="24"/>
        </w:rPr>
        <w:t>so as to</w:t>
      </w:r>
      <w:proofErr w:type="gramEnd"/>
      <w:r>
        <w:rPr>
          <w:rFonts w:cs="Teko"/>
          <w:szCs w:val="24"/>
        </w:rPr>
        <w:t xml:space="preserve"> help appeal to the audience of EMPIRE magazine.</w:t>
      </w:r>
    </w:p>
    <w:sectPr w:rsidR="00C1007E" w:rsidRPr="00C10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Deca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storo">
    <w:panose1 w:val="02000000000000000000"/>
    <w:charset w:val="00"/>
    <w:family w:val="auto"/>
    <w:pitch w:val="variable"/>
    <w:sig w:usb0="A000006F" w:usb1="0000200B" w:usb2="00000000" w:usb3="00000000" w:csb0="00000093" w:csb1="00000000"/>
  </w:font>
  <w:font w:name="Rowdies">
    <w:panose1 w:val="00000000000000000000"/>
    <w:charset w:val="00"/>
    <w:family w:val="auto"/>
    <w:pitch w:val="variable"/>
    <w:sig w:usb0="A00000FF" w:usb1="5000205B" w:usb2="00000000" w:usb3="00000000" w:csb0="00000193" w:csb1="00000000"/>
  </w:font>
  <w:font w:name="CocaCola">
    <w:charset w:val="00"/>
    <w:family w:val="auto"/>
    <w:pitch w:val="variable"/>
    <w:sig w:usb0="00000087" w:usb1="00000000" w:usb2="00000000" w:usb3="00000000" w:csb0="0000001B" w:csb1="00000000"/>
  </w:font>
  <w:font w:name="Teko">
    <w:charset w:val="00"/>
    <w:family w:val="auto"/>
    <w:pitch w:val="variable"/>
    <w:sig w:usb0="00008003" w:usb1="00000000" w:usb2="00000000" w:usb3="00000000" w:csb0="00000093" w:csb1="00000000"/>
  </w:font>
  <w:font w:name="Loki Cola">
    <w:charset w:val="00"/>
    <w:family w:val="auto"/>
    <w:pitch w:val="variable"/>
    <w:sig w:usb0="00000003" w:usb1="00000000" w:usb2="00000000" w:usb3="00000000" w:csb0="00000001" w:csb1="00000000"/>
  </w:font>
  <w:font w:name="Flo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964"/>
    <w:rsid w:val="00267964"/>
    <w:rsid w:val="003B3508"/>
    <w:rsid w:val="004979C9"/>
    <w:rsid w:val="00973FC0"/>
    <w:rsid w:val="00AD5178"/>
    <w:rsid w:val="00B712F7"/>
    <w:rsid w:val="00C1007E"/>
    <w:rsid w:val="00CF610E"/>
    <w:rsid w:val="00FB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A0395"/>
  <w15:chartTrackingRefBased/>
  <w15:docId w15:val="{D54EC093-9DB6-4E9D-8C0A-F5DA6D0B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C9"/>
    <w:rPr>
      <w:rFonts w:ascii="Lexend Deca" w:hAnsi="Lexend Deca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79C9"/>
    <w:pPr>
      <w:keepNext/>
      <w:keepLines/>
      <w:spacing w:before="240" w:after="0"/>
      <w:outlineLvl w:val="0"/>
    </w:pPr>
    <w:rPr>
      <w:rFonts w:ascii="Castoro" w:eastAsiaTheme="majorEastAsia" w:hAnsi="Castoro" w:cstheme="majorBidi"/>
      <w:b/>
      <w:color w:val="auto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4979C9"/>
    <w:pPr>
      <w:keepNext/>
      <w:keepLines/>
      <w:spacing w:before="40" w:after="0"/>
      <w:outlineLvl w:val="1"/>
    </w:pPr>
    <w:rPr>
      <w:rFonts w:ascii="Castoro" w:eastAsiaTheme="majorEastAsia" w:hAnsi="Castoro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4979C9"/>
    <w:pPr>
      <w:keepNext/>
      <w:keepLines/>
      <w:spacing w:before="40" w:after="0"/>
      <w:outlineLvl w:val="2"/>
    </w:pPr>
    <w:rPr>
      <w:rFonts w:ascii="Castoro" w:eastAsiaTheme="majorEastAsia" w:hAnsi="Castoro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9C9"/>
    <w:rPr>
      <w:rFonts w:ascii="Castoro" w:eastAsiaTheme="majorEastAsia" w:hAnsi="Castoro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79C9"/>
    <w:rPr>
      <w:rFonts w:ascii="Castoro" w:eastAsiaTheme="majorEastAsia" w:hAnsi="Castoro" w:cstheme="majorBidi"/>
      <w:b/>
      <w:color w:val="000000" w:themeColor="text1"/>
      <w:sz w:val="3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979C9"/>
    <w:pPr>
      <w:spacing w:after="0" w:line="240" w:lineRule="auto"/>
      <w:contextualSpacing/>
      <w:jc w:val="center"/>
    </w:pPr>
    <w:rPr>
      <w:rFonts w:ascii="Rowdies" w:eastAsiaTheme="majorEastAsia" w:hAnsi="Rowdies" w:cstheme="majorBidi"/>
      <w:b/>
      <w:spacing w:val="-10"/>
      <w:kern w:val="28"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79C9"/>
    <w:rPr>
      <w:rFonts w:ascii="Rowdies" w:eastAsiaTheme="majorEastAsia" w:hAnsi="Rowdies" w:cstheme="majorBidi"/>
      <w:b/>
      <w:color w:val="000000" w:themeColor="text1"/>
      <w:spacing w:val="-10"/>
      <w:kern w:val="28"/>
      <w:sz w:val="6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79C9"/>
    <w:rPr>
      <w:rFonts w:ascii="Castoro" w:eastAsiaTheme="majorEastAsia" w:hAnsi="Castoro" w:cstheme="majorBidi"/>
      <w:b/>
      <w:color w:val="000000" w:themeColor="text1"/>
      <w:sz w:val="28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979C9"/>
    <w:pPr>
      <w:numPr>
        <w:ilvl w:val="1"/>
      </w:numPr>
    </w:pPr>
    <w:rPr>
      <w:rFonts w:ascii="Rowdies" w:eastAsiaTheme="minorEastAsia" w:hAnsi="Rowdies"/>
      <w:b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979C9"/>
    <w:rPr>
      <w:rFonts w:ascii="Rowdies" w:eastAsiaTheme="minorEastAsia" w:hAnsi="Rowdies"/>
      <w:b/>
      <w:color w:val="000000" w:themeColor="text1"/>
      <w:spacing w:val="15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AAE911AE6FB4581A816E8AF50B31B" ma:contentTypeVersion="8" ma:contentTypeDescription="Create a new document." ma:contentTypeScope="" ma:versionID="57790abfd3c2bac21a72f34995ef1260">
  <xsd:schema xmlns:xsd="http://www.w3.org/2001/XMLSchema" xmlns:xs="http://www.w3.org/2001/XMLSchema" xmlns:p="http://schemas.microsoft.com/office/2006/metadata/properties" xmlns:ns3="8a42a321-b9da-4b34-b6ec-8b89d43c4cdf" xmlns:ns4="6fc9607f-85a5-406e-bd51-19d8d2236aeb" targetNamespace="http://schemas.microsoft.com/office/2006/metadata/properties" ma:root="true" ma:fieldsID="6da06a709d5847b57b501aa32bc739c7" ns3:_="" ns4:_="">
    <xsd:import namespace="8a42a321-b9da-4b34-b6ec-8b89d43c4cdf"/>
    <xsd:import namespace="6fc9607f-85a5-406e-bd51-19d8d2236a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2a321-b9da-4b34-b6ec-8b89d43c4c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9607f-85a5-406e-bd51-19d8d2236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51322C-0D63-4C19-8E4E-33F459138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2a321-b9da-4b34-b6ec-8b89d43c4cdf"/>
    <ds:schemaRef ds:uri="6fc9607f-85a5-406e-bd51-19d8d2236a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365F68-F556-4AB2-A91F-CD0CCA8A03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41733B-B6AA-4403-8FE6-2EE5003631FB}">
  <ds:schemaRefs>
    <ds:schemaRef ds:uri="http://purl.org/dc/terms/"/>
    <ds:schemaRef ds:uri="6fc9607f-85a5-406e-bd51-19d8d2236ae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8a42a321-b9da-4b34-b6ec-8b89d43c4cd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Conroy</dc:creator>
  <cp:keywords/>
  <dc:description/>
  <cp:lastModifiedBy>Peter Conroy</cp:lastModifiedBy>
  <cp:revision>2</cp:revision>
  <dcterms:created xsi:type="dcterms:W3CDTF">2020-12-18T13:37:00Z</dcterms:created>
  <dcterms:modified xsi:type="dcterms:W3CDTF">2020-12-18T13:37:00Z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0x0101002C3AAE911AE6FB4581A816E8AF50B31B</vt:lpwstr>
  </property>
</Properties>
</file>